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2C" w:rsidRDefault="00CA032C">
      <w:pPr>
        <w:rPr>
          <w:rFonts w:ascii="Arial" w:hAnsi="Arial" w:cs="Arial"/>
          <w:b/>
          <w:color w:val="0070C0"/>
          <w:sz w:val="28"/>
        </w:rPr>
      </w:pPr>
    </w:p>
    <w:p w:rsidR="00CA032C" w:rsidRPr="00CA032C" w:rsidRDefault="00CA032C">
      <w:pPr>
        <w:rPr>
          <w:rFonts w:ascii="Arial" w:hAnsi="Arial" w:cs="Arial"/>
          <w:sz w:val="28"/>
        </w:rPr>
      </w:pPr>
      <w:r w:rsidRPr="00CA032C">
        <w:rPr>
          <w:rFonts w:ascii="Arial" w:hAnsi="Arial" w:cs="Arial"/>
          <w:sz w:val="28"/>
        </w:rPr>
        <w:t>Communiqué de presse</w:t>
      </w:r>
    </w:p>
    <w:p w:rsidR="00CA032C" w:rsidRDefault="00CA032C">
      <w:pPr>
        <w:rPr>
          <w:rFonts w:ascii="Arial" w:hAnsi="Arial" w:cs="Arial"/>
          <w:b/>
          <w:color w:val="0070C0"/>
          <w:sz w:val="28"/>
        </w:rPr>
      </w:pPr>
    </w:p>
    <w:p w:rsidR="00F444AB" w:rsidRPr="00CA032C" w:rsidRDefault="00445108">
      <w:pPr>
        <w:rPr>
          <w:rFonts w:ascii="Arial" w:hAnsi="Arial" w:cs="Arial"/>
          <w:b/>
          <w:color w:val="0070C0"/>
          <w:sz w:val="28"/>
        </w:rPr>
      </w:pPr>
      <w:r w:rsidRPr="00CA032C">
        <w:rPr>
          <w:rFonts w:ascii="Arial" w:hAnsi="Arial" w:cs="Arial"/>
          <w:b/>
          <w:color w:val="0070C0"/>
          <w:sz w:val="28"/>
        </w:rPr>
        <w:t>Un vent de reprise sur l’hôtellerie mondiale au premier trimestre 2017</w:t>
      </w:r>
      <w:r w:rsidR="00CA032C" w:rsidRPr="00CA032C">
        <w:rPr>
          <w:rFonts w:ascii="Arial" w:hAnsi="Arial" w:cs="Arial"/>
          <w:b/>
          <w:color w:val="0070C0"/>
          <w:sz w:val="28"/>
        </w:rPr>
        <w:t xml:space="preserve">. </w:t>
      </w:r>
      <w:r w:rsidR="00F444AB" w:rsidRPr="00CA032C">
        <w:rPr>
          <w:rFonts w:ascii="Arial" w:hAnsi="Arial" w:cs="Arial"/>
          <w:b/>
          <w:color w:val="0070C0"/>
          <w:sz w:val="28"/>
        </w:rPr>
        <w:t>L’hôtel</w:t>
      </w:r>
      <w:r w:rsidR="00CA032C" w:rsidRPr="00CA032C">
        <w:rPr>
          <w:rFonts w:ascii="Arial" w:hAnsi="Arial" w:cs="Arial"/>
          <w:b/>
          <w:color w:val="0070C0"/>
          <w:sz w:val="28"/>
        </w:rPr>
        <w:t>lerie parisienne remonte la pente.</w:t>
      </w:r>
    </w:p>
    <w:p w:rsidR="00F444AB" w:rsidRPr="00F444AB" w:rsidRDefault="00F444AB">
      <w:pPr>
        <w:rPr>
          <w:rFonts w:ascii="Arial" w:hAnsi="Arial" w:cs="Arial"/>
        </w:rPr>
      </w:pPr>
    </w:p>
    <w:p w:rsidR="00445108" w:rsidRPr="00F444AB" w:rsidRDefault="00445108" w:rsidP="00294350">
      <w:pPr>
        <w:jc w:val="both"/>
        <w:rPr>
          <w:rFonts w:ascii="Arial" w:hAnsi="Arial" w:cs="Arial"/>
          <w:b/>
          <w:i/>
        </w:rPr>
      </w:pPr>
      <w:r w:rsidRPr="00F444AB">
        <w:rPr>
          <w:rFonts w:ascii="Arial" w:hAnsi="Arial" w:cs="Arial"/>
        </w:rPr>
        <w:t xml:space="preserve">Paris le 23 Avril 2017 – </w:t>
      </w:r>
      <w:r w:rsidR="006729D0" w:rsidRPr="00F444AB">
        <w:rPr>
          <w:rFonts w:ascii="Arial" w:eastAsia="SimSun" w:hAnsi="Arial" w:cs="Arial"/>
        </w:rPr>
        <w:t>–</w:t>
      </w:r>
      <w:r w:rsidR="006729D0" w:rsidRPr="00F444AB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</w:t>
      </w:r>
      <w:r w:rsidR="006729D0" w:rsidRPr="00F444AB">
        <w:rPr>
          <w:rFonts w:ascii="Arial" w:hAnsi="Arial" w:cs="Arial"/>
          <w:b/>
          <w:i/>
        </w:rPr>
        <w:t xml:space="preserve">HRS Global </w:t>
      </w:r>
      <w:proofErr w:type="spellStart"/>
      <w:r w:rsidR="006729D0" w:rsidRPr="00F444AB">
        <w:rPr>
          <w:rFonts w:ascii="Arial" w:hAnsi="Arial" w:cs="Arial"/>
          <w:b/>
          <w:i/>
        </w:rPr>
        <w:t>Hotel</w:t>
      </w:r>
      <w:proofErr w:type="spellEnd"/>
      <w:r w:rsidR="006729D0" w:rsidRPr="00F444AB">
        <w:rPr>
          <w:rFonts w:ascii="Arial" w:hAnsi="Arial" w:cs="Arial"/>
          <w:b/>
          <w:i/>
        </w:rPr>
        <w:t xml:space="preserve"> Solutions, leader mondial des solutions hôtelières pour les entreprises, dévoile ce jour les résultats du 1</w:t>
      </w:r>
      <w:r w:rsidR="006729D0" w:rsidRPr="00F444AB">
        <w:rPr>
          <w:rFonts w:ascii="Arial" w:hAnsi="Arial" w:cs="Arial"/>
          <w:b/>
          <w:i/>
          <w:vertAlign w:val="superscript"/>
        </w:rPr>
        <w:t>er</w:t>
      </w:r>
      <w:r w:rsidR="006729D0" w:rsidRPr="00F444AB">
        <w:rPr>
          <w:rFonts w:ascii="Arial" w:hAnsi="Arial" w:cs="Arial"/>
          <w:b/>
          <w:i/>
        </w:rPr>
        <w:t xml:space="preserve"> trimestre 2017 de son Baromètre Hôtel Price Radar, qui analyse et compare les prix moyens TTC des nuits d’hôtels</w:t>
      </w:r>
      <w:r w:rsidR="00654717">
        <w:rPr>
          <w:rFonts w:ascii="Arial" w:hAnsi="Arial" w:cs="Arial"/>
          <w:b/>
          <w:i/>
        </w:rPr>
        <w:t>,</w:t>
      </w:r>
      <w:r w:rsidR="006729D0" w:rsidRPr="00F444AB">
        <w:rPr>
          <w:rFonts w:ascii="Arial" w:hAnsi="Arial" w:cs="Arial"/>
          <w:b/>
          <w:i/>
        </w:rPr>
        <w:t xml:space="preserve"> dans 150 métropoles du monde. Les résultats sont issus du traitement statistique des données de réservations au premier </w:t>
      </w:r>
      <w:r w:rsidR="006729D0" w:rsidRPr="00F444AB">
        <w:rPr>
          <w:rFonts w:ascii="Arial" w:hAnsi="Arial" w:cs="Arial"/>
          <w:b/>
          <w:i/>
          <w:vertAlign w:val="superscript"/>
        </w:rPr>
        <w:t xml:space="preserve"> </w:t>
      </w:r>
      <w:r w:rsidR="006729D0" w:rsidRPr="00F444AB">
        <w:rPr>
          <w:rFonts w:ascii="Arial" w:hAnsi="Arial" w:cs="Arial"/>
          <w:b/>
          <w:i/>
        </w:rPr>
        <w:t>trimestre 2017 de l’ensemble des clients HRS à l’international.</w:t>
      </w:r>
    </w:p>
    <w:p w:rsidR="00445108" w:rsidRPr="00F444AB" w:rsidRDefault="006729D0" w:rsidP="00294350">
      <w:pPr>
        <w:jc w:val="both"/>
        <w:rPr>
          <w:rFonts w:ascii="Arial" w:hAnsi="Arial" w:cs="Arial"/>
        </w:rPr>
      </w:pPr>
      <w:r w:rsidRPr="00F444AB">
        <w:rPr>
          <w:rFonts w:ascii="Arial" w:hAnsi="Arial" w:cs="Arial"/>
        </w:rPr>
        <w:t>Les faits marquants :</w:t>
      </w:r>
    </w:p>
    <w:p w:rsidR="006729D0" w:rsidRPr="00F444AB" w:rsidRDefault="006729D0" w:rsidP="002943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444AB">
        <w:rPr>
          <w:rFonts w:ascii="Arial" w:hAnsi="Arial" w:cs="Arial"/>
        </w:rPr>
        <w:t>Reprise à la hausse des tarifs en région parisienne</w:t>
      </w:r>
    </w:p>
    <w:p w:rsidR="006729D0" w:rsidRPr="00F444AB" w:rsidRDefault="00AF44AC" w:rsidP="002943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444AB">
        <w:rPr>
          <w:rFonts w:ascii="Arial" w:hAnsi="Arial" w:cs="Arial"/>
        </w:rPr>
        <w:t>Difficultés en PACA</w:t>
      </w:r>
    </w:p>
    <w:p w:rsidR="006729D0" w:rsidRPr="00F444AB" w:rsidRDefault="00294350" w:rsidP="002943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Hausse du prix moyen dans l</w:t>
      </w:r>
      <w:r w:rsidR="006729D0" w:rsidRPr="00F444AB">
        <w:rPr>
          <w:rFonts w:ascii="Arial" w:hAnsi="Arial" w:cs="Arial"/>
        </w:rPr>
        <w:t>es principales métropoles européennes et internationales</w:t>
      </w:r>
    </w:p>
    <w:p w:rsidR="006729D0" w:rsidRPr="00F444AB" w:rsidRDefault="006729D0" w:rsidP="002943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F444AB">
        <w:rPr>
          <w:rFonts w:ascii="Arial" w:hAnsi="Arial" w:cs="Arial"/>
        </w:rPr>
        <w:t xml:space="preserve">Washington </w:t>
      </w:r>
      <w:r w:rsidR="00294350">
        <w:rPr>
          <w:rFonts w:ascii="Arial" w:hAnsi="Arial" w:cs="Arial"/>
        </w:rPr>
        <w:t>devient</w:t>
      </w:r>
      <w:r w:rsidRPr="00F444AB">
        <w:rPr>
          <w:rFonts w:ascii="Arial" w:hAnsi="Arial" w:cs="Arial"/>
        </w:rPr>
        <w:t xml:space="preserve"> la ville la plus chère du monde</w:t>
      </w:r>
    </w:p>
    <w:p w:rsidR="009A26C0" w:rsidRPr="00F444AB" w:rsidRDefault="009A26C0" w:rsidP="00294350">
      <w:pPr>
        <w:jc w:val="both"/>
        <w:rPr>
          <w:rFonts w:ascii="Arial" w:hAnsi="Arial" w:cs="Arial"/>
        </w:rPr>
      </w:pPr>
    </w:p>
    <w:p w:rsidR="006729D0" w:rsidRPr="00F444AB" w:rsidRDefault="00D545D9" w:rsidP="00294350">
      <w:pPr>
        <w:jc w:val="both"/>
        <w:rPr>
          <w:rFonts w:ascii="Arial" w:hAnsi="Arial" w:cs="Arial"/>
          <w:sz w:val="28"/>
        </w:rPr>
      </w:pPr>
      <w:r w:rsidRPr="00F444AB">
        <w:rPr>
          <w:rFonts w:ascii="Arial" w:hAnsi="Arial" w:cs="Arial"/>
          <w:sz w:val="28"/>
        </w:rPr>
        <w:t xml:space="preserve">Reprise </w:t>
      </w:r>
      <w:r w:rsidR="009D5076">
        <w:rPr>
          <w:rFonts w:ascii="Arial" w:hAnsi="Arial" w:cs="Arial"/>
          <w:sz w:val="28"/>
        </w:rPr>
        <w:t xml:space="preserve">modeste mais </w:t>
      </w:r>
      <w:r w:rsidRPr="00F444AB">
        <w:rPr>
          <w:rFonts w:ascii="Arial" w:hAnsi="Arial" w:cs="Arial"/>
          <w:sz w:val="28"/>
        </w:rPr>
        <w:t>prometteuse en France</w:t>
      </w:r>
    </w:p>
    <w:p w:rsidR="006729D0" w:rsidRPr="00F444AB" w:rsidRDefault="00AA7827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L’industrie hôtelière retrouve des couleurs avec des tarifs moyens en hausse (entre 1% et 2%) à l’exception de la région PACA</w:t>
      </w:r>
      <w:r w:rsidR="00D545D9" w:rsidRPr="00F444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Une tendance qui fait écho aux chiffres du </w:t>
      </w:r>
      <w:r w:rsidRPr="00F444AB">
        <w:rPr>
          <w:rFonts w:ascii="Arial" w:hAnsi="Arial" w:cs="Arial"/>
        </w:rPr>
        <w:t>FMI annoncé</w:t>
      </w:r>
      <w:r w:rsidR="00654717">
        <w:rPr>
          <w:rFonts w:ascii="Arial" w:hAnsi="Arial" w:cs="Arial"/>
        </w:rPr>
        <w:t>s</w:t>
      </w:r>
      <w:r w:rsidRPr="00F444AB">
        <w:rPr>
          <w:rFonts w:ascii="Arial" w:hAnsi="Arial" w:cs="Arial"/>
        </w:rPr>
        <w:t xml:space="preserve"> fin avril </w:t>
      </w:r>
      <w:r>
        <w:rPr>
          <w:rFonts w:ascii="Arial" w:hAnsi="Arial" w:cs="Arial"/>
        </w:rPr>
        <w:t>et qui porte</w:t>
      </w:r>
      <w:r w:rsidR="00654717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la </w:t>
      </w:r>
      <w:r w:rsidRPr="00F444AB">
        <w:rPr>
          <w:rFonts w:ascii="Arial" w:hAnsi="Arial" w:cs="Arial"/>
        </w:rPr>
        <w:t xml:space="preserve">croissance </w:t>
      </w:r>
      <w:r>
        <w:rPr>
          <w:rFonts w:ascii="Arial" w:hAnsi="Arial" w:cs="Arial"/>
        </w:rPr>
        <w:t xml:space="preserve">française à </w:t>
      </w:r>
      <w:r w:rsidR="009D5076">
        <w:rPr>
          <w:rFonts w:ascii="Arial" w:hAnsi="Arial" w:cs="Arial"/>
        </w:rPr>
        <w:t>+</w:t>
      </w:r>
      <w:r w:rsidRPr="00F444AB">
        <w:rPr>
          <w:rFonts w:ascii="Arial" w:hAnsi="Arial" w:cs="Arial"/>
        </w:rPr>
        <w:t>1,4% en 2017.</w:t>
      </w:r>
    </w:p>
    <w:p w:rsidR="00D545D9" w:rsidRPr="00F444AB" w:rsidRDefault="001F2567" w:rsidP="00294350">
      <w:pPr>
        <w:jc w:val="both"/>
        <w:rPr>
          <w:rFonts w:ascii="Arial" w:hAnsi="Arial" w:cs="Arial"/>
        </w:rPr>
      </w:pPr>
      <w:r w:rsidRPr="00F444AB">
        <w:rPr>
          <w:rFonts w:ascii="Arial" w:hAnsi="Arial" w:cs="Arial"/>
        </w:rPr>
        <w:t>Après une année 2016 difficile</w:t>
      </w:r>
      <w:r w:rsidR="00654717">
        <w:rPr>
          <w:rFonts w:ascii="Arial" w:hAnsi="Arial" w:cs="Arial"/>
        </w:rPr>
        <w:t>,</w:t>
      </w:r>
      <w:r w:rsidRPr="00F444AB">
        <w:rPr>
          <w:rFonts w:ascii="Arial" w:hAnsi="Arial" w:cs="Arial"/>
        </w:rPr>
        <w:t xml:space="preserve"> où l’hôtellerie parisienne </w:t>
      </w:r>
      <w:r w:rsidR="00D545D9" w:rsidRPr="00F444AB">
        <w:rPr>
          <w:rFonts w:ascii="Arial" w:hAnsi="Arial" w:cs="Arial"/>
        </w:rPr>
        <w:t>a enregistré un repli du prix m</w:t>
      </w:r>
      <w:r w:rsidR="00294350">
        <w:rPr>
          <w:rFonts w:ascii="Arial" w:hAnsi="Arial" w:cs="Arial"/>
        </w:rPr>
        <w:t>oyen par chambre de -4,3%</w:t>
      </w:r>
      <w:r w:rsidR="00D545D9" w:rsidRPr="00F444AB">
        <w:rPr>
          <w:rFonts w:ascii="Arial" w:hAnsi="Arial" w:cs="Arial"/>
        </w:rPr>
        <w:t>, le 1</w:t>
      </w:r>
      <w:r w:rsidR="00D545D9" w:rsidRPr="00F444AB">
        <w:rPr>
          <w:rFonts w:ascii="Arial" w:hAnsi="Arial" w:cs="Arial"/>
          <w:vertAlign w:val="superscript"/>
        </w:rPr>
        <w:t>er</w:t>
      </w:r>
      <w:r w:rsidR="00D545D9" w:rsidRPr="00F444AB">
        <w:rPr>
          <w:rFonts w:ascii="Arial" w:hAnsi="Arial" w:cs="Arial"/>
        </w:rPr>
        <w:t xml:space="preserve"> trimestre 2017 affiche une embellie prometteuse (+1,6% / 127€). </w:t>
      </w:r>
      <w:r w:rsidR="000E566E" w:rsidRPr="00F444AB">
        <w:rPr>
          <w:rFonts w:ascii="Arial" w:hAnsi="Arial" w:cs="Arial"/>
        </w:rPr>
        <w:t>Sur la zone de Roissy CDG, la tendance est encore plus marquée</w:t>
      </w:r>
      <w:r w:rsidR="00654717">
        <w:rPr>
          <w:rFonts w:ascii="Arial" w:hAnsi="Arial" w:cs="Arial"/>
        </w:rPr>
        <w:t>,</w:t>
      </w:r>
      <w:r w:rsidR="000E566E" w:rsidRPr="00F444AB">
        <w:rPr>
          <w:rFonts w:ascii="Arial" w:hAnsi="Arial" w:cs="Arial"/>
        </w:rPr>
        <w:t xml:space="preserve"> avec une envolée des prix (+8,4% / 116€ en 2017 vs 107€ au 1</w:t>
      </w:r>
      <w:r w:rsidR="000E566E" w:rsidRPr="00F444AB">
        <w:rPr>
          <w:rFonts w:ascii="Arial" w:hAnsi="Arial" w:cs="Arial"/>
          <w:vertAlign w:val="superscript"/>
        </w:rPr>
        <w:t>er</w:t>
      </w:r>
      <w:r w:rsidR="000E566E" w:rsidRPr="00F444AB">
        <w:rPr>
          <w:rFonts w:ascii="Arial" w:hAnsi="Arial" w:cs="Arial"/>
        </w:rPr>
        <w:t xml:space="preserve"> trimestre 2016). </w:t>
      </w:r>
      <w:r w:rsidR="00D545D9" w:rsidRPr="00F444AB">
        <w:rPr>
          <w:rFonts w:ascii="Arial" w:hAnsi="Arial" w:cs="Arial"/>
        </w:rPr>
        <w:t xml:space="preserve">Une reprise </w:t>
      </w:r>
      <w:r w:rsidR="000E566E" w:rsidRPr="00F444AB">
        <w:rPr>
          <w:rFonts w:ascii="Arial" w:hAnsi="Arial" w:cs="Arial"/>
        </w:rPr>
        <w:t>qui s’explique certainement</w:t>
      </w:r>
      <w:r w:rsidR="007B6EB7" w:rsidRPr="00F444AB">
        <w:rPr>
          <w:rFonts w:ascii="Arial" w:hAnsi="Arial" w:cs="Arial"/>
        </w:rPr>
        <w:t xml:space="preserve"> par </w:t>
      </w:r>
      <w:r w:rsidR="00D545D9" w:rsidRPr="00F444AB">
        <w:rPr>
          <w:rFonts w:ascii="Arial" w:hAnsi="Arial" w:cs="Arial"/>
        </w:rPr>
        <w:t>un effet de rattrapage</w:t>
      </w:r>
      <w:r w:rsidR="00654717">
        <w:rPr>
          <w:rFonts w:ascii="Arial" w:hAnsi="Arial" w:cs="Arial"/>
        </w:rPr>
        <w:t>,</w:t>
      </w:r>
      <w:r w:rsidR="00D545D9" w:rsidRPr="00F444AB">
        <w:rPr>
          <w:rFonts w:ascii="Arial" w:hAnsi="Arial" w:cs="Arial"/>
        </w:rPr>
        <w:t xml:space="preserve"> après une baisse du p</w:t>
      </w:r>
      <w:r w:rsidR="007B6EB7" w:rsidRPr="00F444AB">
        <w:rPr>
          <w:rFonts w:ascii="Arial" w:hAnsi="Arial" w:cs="Arial"/>
        </w:rPr>
        <w:t>rix moyen histo</w:t>
      </w:r>
      <w:r w:rsidR="009D5076">
        <w:rPr>
          <w:rFonts w:ascii="Arial" w:hAnsi="Arial" w:cs="Arial"/>
        </w:rPr>
        <w:t>riquement forte (-4,3%) en 2016, par la stratégie touristique annoncée de la Ville de Paris</w:t>
      </w:r>
      <w:r w:rsidR="00654717">
        <w:rPr>
          <w:rFonts w:ascii="Arial" w:hAnsi="Arial" w:cs="Arial"/>
        </w:rPr>
        <w:t>,</w:t>
      </w:r>
      <w:r w:rsidR="009D5076">
        <w:rPr>
          <w:rFonts w:ascii="Arial" w:hAnsi="Arial" w:cs="Arial"/>
        </w:rPr>
        <w:t xml:space="preserve"> </w:t>
      </w:r>
      <w:r w:rsidR="007B6EB7" w:rsidRPr="00F444AB">
        <w:rPr>
          <w:rFonts w:ascii="Arial" w:hAnsi="Arial" w:cs="Arial"/>
        </w:rPr>
        <w:t xml:space="preserve">mais </w:t>
      </w:r>
      <w:r w:rsidR="000E566E" w:rsidRPr="00F444AB">
        <w:rPr>
          <w:rFonts w:ascii="Arial" w:hAnsi="Arial" w:cs="Arial"/>
        </w:rPr>
        <w:t xml:space="preserve">aussi </w:t>
      </w:r>
      <w:r w:rsidR="00EB691B" w:rsidRPr="00F444AB">
        <w:rPr>
          <w:rFonts w:ascii="Arial" w:hAnsi="Arial" w:cs="Arial"/>
        </w:rPr>
        <w:t xml:space="preserve">par des </w:t>
      </w:r>
      <w:r w:rsidR="007B6EB7" w:rsidRPr="00F444AB">
        <w:rPr>
          <w:rFonts w:ascii="Arial" w:hAnsi="Arial" w:cs="Arial"/>
        </w:rPr>
        <w:t xml:space="preserve">fondamentaux de l’économie française </w:t>
      </w:r>
      <w:r w:rsidR="00EB691B" w:rsidRPr="00F444AB">
        <w:rPr>
          <w:rFonts w:ascii="Arial" w:hAnsi="Arial" w:cs="Arial"/>
        </w:rPr>
        <w:t>qui semblent</w:t>
      </w:r>
      <w:r w:rsidR="007B6EB7" w:rsidRPr="00F444AB">
        <w:rPr>
          <w:rFonts w:ascii="Arial" w:hAnsi="Arial" w:cs="Arial"/>
        </w:rPr>
        <w:t xml:space="preserve"> repartis à la hausse (croissance du PIB, baisse du chômage…)</w:t>
      </w:r>
      <w:r w:rsidR="00AA7827">
        <w:rPr>
          <w:rFonts w:ascii="Arial" w:hAnsi="Arial" w:cs="Arial"/>
        </w:rPr>
        <w:t>.</w:t>
      </w:r>
    </w:p>
    <w:p w:rsidR="001F2567" w:rsidRPr="00F444AB" w:rsidRDefault="00052174" w:rsidP="00294350">
      <w:pPr>
        <w:jc w:val="both"/>
        <w:rPr>
          <w:rFonts w:ascii="Arial" w:hAnsi="Arial" w:cs="Arial"/>
        </w:rPr>
      </w:pPr>
      <w:r w:rsidRPr="00F444AB">
        <w:rPr>
          <w:rFonts w:ascii="Arial" w:hAnsi="Arial" w:cs="Arial"/>
        </w:rPr>
        <w:t>En Province, la situation est plus contrastée</w:t>
      </w:r>
      <w:r w:rsidR="009D5076">
        <w:rPr>
          <w:rFonts w:ascii="Arial" w:hAnsi="Arial" w:cs="Arial"/>
        </w:rPr>
        <w:t xml:space="preserve"> avec une France scindée en trois zones de performance. Une hausse tarifaire modérée (+1,1%) pour la moitié ouest (Toulouse, Bordeaux, Nantes) alors </w:t>
      </w:r>
      <w:r w:rsidR="00C55F3C">
        <w:rPr>
          <w:rFonts w:ascii="Arial" w:hAnsi="Arial" w:cs="Arial"/>
        </w:rPr>
        <w:t>que la région PACA est toujours en difficulté avec des taux d’occupation en recul et des tarifs moyens journaliers à la baisse (-16,7%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75€ à Marseille, -12,8%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82% à Nice, -1,9%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150€ à Cannes). A contrario, l’hôtellerie lyonnaise a connu sur le 1</w:t>
      </w:r>
      <w:r w:rsidR="00C55F3C" w:rsidRPr="00C55F3C">
        <w:rPr>
          <w:rFonts w:ascii="Arial" w:hAnsi="Arial" w:cs="Arial"/>
          <w:vertAlign w:val="superscript"/>
        </w:rPr>
        <w:t>er</w:t>
      </w:r>
      <w:r w:rsidR="00C55F3C">
        <w:rPr>
          <w:rFonts w:ascii="Arial" w:hAnsi="Arial" w:cs="Arial"/>
        </w:rPr>
        <w:t xml:space="preserve"> trimestre 2017 une forte hausse des prix (+7,8%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111€) tout comme son homologue strasbourgeoise (+2,2%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C55F3C">
        <w:rPr>
          <w:rFonts w:ascii="Arial" w:hAnsi="Arial" w:cs="Arial"/>
        </w:rPr>
        <w:t>95€).</w:t>
      </w:r>
    </w:p>
    <w:p w:rsidR="00CA032C" w:rsidRDefault="00CA032C" w:rsidP="00294350">
      <w:pPr>
        <w:jc w:val="both"/>
        <w:rPr>
          <w:rFonts w:ascii="Arial" w:hAnsi="Arial" w:cs="Arial"/>
        </w:rPr>
      </w:pPr>
    </w:p>
    <w:p w:rsidR="00CA032C" w:rsidRDefault="00CA032C" w:rsidP="00294350">
      <w:pPr>
        <w:jc w:val="both"/>
        <w:rPr>
          <w:rFonts w:ascii="Arial" w:hAnsi="Arial" w:cs="Arial"/>
        </w:rPr>
      </w:pPr>
    </w:p>
    <w:p w:rsidR="00CA032C" w:rsidRDefault="00CA032C" w:rsidP="00294350">
      <w:pPr>
        <w:jc w:val="both"/>
        <w:rPr>
          <w:rFonts w:ascii="Arial" w:hAnsi="Arial" w:cs="Arial"/>
        </w:rPr>
      </w:pPr>
    </w:p>
    <w:p w:rsidR="00C55F3C" w:rsidRDefault="002F4910" w:rsidP="0029435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86627A" wp14:editId="7E8F455B">
            <wp:extent cx="5731510" cy="4281805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20" w:rsidRDefault="00C55F3C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Globalement</w:t>
      </w:r>
      <w:r w:rsidR="006547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ces tendances haussières confirment les prévisions 2017 menées </w:t>
      </w:r>
      <w:r w:rsidR="007D4DC8">
        <w:rPr>
          <w:rFonts w:ascii="Arial" w:hAnsi="Arial" w:cs="Arial"/>
        </w:rPr>
        <w:t>par</w:t>
      </w:r>
      <w:r w:rsidR="00461ACE">
        <w:rPr>
          <w:rFonts w:ascii="Arial" w:hAnsi="Arial" w:cs="Arial"/>
        </w:rPr>
        <w:t xml:space="preserve"> l’étude </w:t>
      </w:r>
      <w:r w:rsidR="007D4DC8">
        <w:rPr>
          <w:rFonts w:ascii="Arial" w:hAnsi="Arial" w:cs="Arial"/>
        </w:rPr>
        <w:t xml:space="preserve"> HRS Outlook (Janvier 2017)</w:t>
      </w:r>
      <w:r w:rsidR="00916A1D">
        <w:rPr>
          <w:rFonts w:ascii="Arial" w:hAnsi="Arial" w:cs="Arial"/>
        </w:rPr>
        <w:t xml:space="preserve">* </w:t>
      </w:r>
      <w:r w:rsidR="007D4DC8">
        <w:rPr>
          <w:rFonts w:ascii="Arial" w:hAnsi="Arial" w:cs="Arial"/>
        </w:rPr>
        <w:t> : une augmentation proche de +3% à Paris, Lyon, Toulouse, Bordeaux, Nantes,</w:t>
      </w:r>
      <w:r w:rsidR="00294350">
        <w:rPr>
          <w:rFonts w:ascii="Arial" w:hAnsi="Arial" w:cs="Arial"/>
        </w:rPr>
        <w:t xml:space="preserve"> </w:t>
      </w:r>
      <w:r w:rsidR="007D4DC8">
        <w:rPr>
          <w:rFonts w:ascii="Arial" w:hAnsi="Arial" w:cs="Arial"/>
        </w:rPr>
        <w:t>Lille, +1,5% à Marseille et Montpellier et +4,8% à Nice.</w:t>
      </w:r>
    </w:p>
    <w:p w:rsidR="00CA032C" w:rsidRDefault="00CA032C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A032C">
        <w:rPr>
          <w:rFonts w:ascii="Arial" w:hAnsi="Arial" w:cs="Arial"/>
          <w:color w:val="000000" w:themeColor="text1"/>
          <w:kern w:val="24"/>
          <w:sz w:val="40"/>
          <w:szCs w:val="40"/>
        </w:rPr>
        <w:t xml:space="preserve"> </w:t>
      </w:r>
      <w:r w:rsidRPr="00CA032C">
        <w:rPr>
          <w:rFonts w:ascii="Arial" w:hAnsi="Arial" w:cs="Arial"/>
          <w:sz w:val="18"/>
        </w:rPr>
        <w:t xml:space="preserve">L’étude HRS Outlook 2017 est une projection tarifaire du tarif hôtelier journalier des principales villes </w:t>
      </w:r>
      <w:proofErr w:type="spellStart"/>
      <w:r w:rsidRPr="00CA032C">
        <w:rPr>
          <w:rFonts w:ascii="Arial" w:hAnsi="Arial" w:cs="Arial"/>
          <w:sz w:val="18"/>
        </w:rPr>
        <w:t>corporate</w:t>
      </w:r>
      <w:proofErr w:type="spellEnd"/>
      <w:r w:rsidRPr="00CA032C">
        <w:rPr>
          <w:rFonts w:ascii="Arial" w:hAnsi="Arial" w:cs="Arial"/>
          <w:sz w:val="18"/>
        </w:rPr>
        <w:t xml:space="preserve"> mondiales pour l’année 2017. Les données sont issues du département Consulting/BI de HRS Global </w:t>
      </w:r>
      <w:proofErr w:type="spellStart"/>
      <w:r w:rsidRPr="00CA032C">
        <w:rPr>
          <w:rFonts w:ascii="Arial" w:hAnsi="Arial" w:cs="Arial"/>
          <w:sz w:val="18"/>
        </w:rPr>
        <w:t>Hotel</w:t>
      </w:r>
      <w:proofErr w:type="spellEnd"/>
      <w:r w:rsidRPr="00CA032C">
        <w:rPr>
          <w:rFonts w:ascii="Arial" w:hAnsi="Arial" w:cs="Arial"/>
          <w:sz w:val="18"/>
        </w:rPr>
        <w:t xml:space="preserve"> Solutions et basées sur la</w:t>
      </w:r>
      <w:r>
        <w:rPr>
          <w:rFonts w:ascii="Arial" w:hAnsi="Arial" w:cs="Arial"/>
          <w:sz w:val="18"/>
        </w:rPr>
        <w:t xml:space="preserve"> méthode statistique de la</w:t>
      </w:r>
      <w:r w:rsidRPr="00CA032C">
        <w:rPr>
          <w:rFonts w:ascii="Arial" w:hAnsi="Arial" w:cs="Arial"/>
          <w:sz w:val="18"/>
        </w:rPr>
        <w:t xml:space="preserve"> progression linéaire des tarifs des hôtels HRS depuis 2010.</w:t>
      </w:r>
    </w:p>
    <w:p w:rsidR="00CA032C" w:rsidRDefault="00CA032C" w:rsidP="00294350">
      <w:pPr>
        <w:jc w:val="both"/>
        <w:rPr>
          <w:rFonts w:ascii="Arial" w:hAnsi="Arial" w:cs="Arial"/>
        </w:rPr>
      </w:pPr>
    </w:p>
    <w:p w:rsidR="007D4DC8" w:rsidRPr="00461ACE" w:rsidRDefault="007D4DC8" w:rsidP="00294350">
      <w:pPr>
        <w:jc w:val="both"/>
        <w:rPr>
          <w:rFonts w:ascii="Arial" w:hAnsi="Arial" w:cs="Arial"/>
          <w:b/>
        </w:rPr>
      </w:pPr>
      <w:r w:rsidRPr="00461ACE">
        <w:rPr>
          <w:rFonts w:ascii="Arial" w:hAnsi="Arial" w:cs="Arial"/>
          <w:b/>
        </w:rPr>
        <w:t>Les métropoles européennes orientées à la hausse des prix.</w:t>
      </w:r>
    </w:p>
    <w:p w:rsidR="008446B1" w:rsidRDefault="00B90F20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destinations d’Europe du Sud enregistrent depuis plusieurs années une hausse régulière de leurs tarifs hôteliers, une tendance confirmée au 1</w:t>
      </w:r>
      <w:r w:rsidRPr="00B90F20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trimestre 2017 : Rome (+9,1%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</w:t>
      </w:r>
      <w:r w:rsidR="00294350">
        <w:rPr>
          <w:rFonts w:ascii="Arial" w:hAnsi="Arial" w:cs="Arial"/>
          <w:vertAlign w:val="superscript"/>
        </w:rPr>
        <w:t>€</w:t>
      </w:r>
      <w:r>
        <w:rPr>
          <w:rFonts w:ascii="Arial" w:hAnsi="Arial" w:cs="Arial"/>
        </w:rPr>
        <w:t>), Barcelone (+8,7%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112€), Lisbonne (+8,6%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88€), Madrid (+8,6%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101€). L’industrie hôtelière d’Europe Centrale et du Nord, davantage stimulée par le tourisme d’affaires, connait également une croissance significative : </w:t>
      </w:r>
      <w:r w:rsidR="008446B1" w:rsidRPr="008446B1">
        <w:rPr>
          <w:rFonts w:ascii="Arial" w:hAnsi="Arial" w:cs="Arial"/>
        </w:rPr>
        <w:t>Copenhague (+10,9%</w:t>
      </w:r>
      <w:r w:rsidR="00294350">
        <w:rPr>
          <w:rFonts w:ascii="Arial" w:hAnsi="Arial" w:cs="Arial"/>
        </w:rPr>
        <w:t xml:space="preserve"> </w:t>
      </w:r>
      <w:r w:rsidR="008446B1" w:rsidRP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 w:rsidRPr="008446B1">
        <w:rPr>
          <w:rFonts w:ascii="Arial" w:hAnsi="Arial" w:cs="Arial"/>
        </w:rPr>
        <w:t>142€), Vienne (+7,1%</w:t>
      </w:r>
      <w:r w:rsidR="00294350">
        <w:rPr>
          <w:rFonts w:ascii="Arial" w:hAnsi="Arial" w:cs="Arial"/>
        </w:rPr>
        <w:t xml:space="preserve"> </w:t>
      </w:r>
      <w:r w:rsidR="008446B1" w:rsidRP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 w:rsidRPr="008446B1">
        <w:rPr>
          <w:rFonts w:ascii="Arial" w:hAnsi="Arial" w:cs="Arial"/>
        </w:rPr>
        <w:t>90€),</w:t>
      </w:r>
      <w:r w:rsidR="0084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8446B1">
        <w:rPr>
          <w:rFonts w:ascii="Arial" w:hAnsi="Arial" w:cs="Arial"/>
        </w:rPr>
        <w:t>Helsinki (5,8%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 xml:space="preserve">128€), </w:t>
      </w:r>
      <w:r w:rsidR="008446B1" w:rsidRPr="008446B1">
        <w:rPr>
          <w:rFonts w:ascii="Arial" w:hAnsi="Arial" w:cs="Arial"/>
        </w:rPr>
        <w:t>Varsovie (+5,6%</w:t>
      </w:r>
      <w:r w:rsidR="00294350">
        <w:rPr>
          <w:rFonts w:ascii="Arial" w:hAnsi="Arial" w:cs="Arial"/>
        </w:rPr>
        <w:t xml:space="preserve"> </w:t>
      </w:r>
      <w:r w:rsidR="008446B1" w:rsidRP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 w:rsidRPr="008446B1">
        <w:rPr>
          <w:rFonts w:ascii="Arial" w:hAnsi="Arial" w:cs="Arial"/>
        </w:rPr>
        <w:t xml:space="preserve">75€) , </w:t>
      </w:r>
      <w:r w:rsidR="008446B1">
        <w:rPr>
          <w:rFonts w:ascii="Arial" w:hAnsi="Arial" w:cs="Arial"/>
        </w:rPr>
        <w:t>Budapest (+5,5%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 xml:space="preserve">77€), </w:t>
      </w:r>
      <w:r w:rsidR="00461ACE">
        <w:rPr>
          <w:rFonts w:ascii="Arial" w:hAnsi="Arial" w:cs="Arial"/>
        </w:rPr>
        <w:t>Amsterdam (+4,3%</w:t>
      </w:r>
      <w:r w:rsidR="00294350">
        <w:rPr>
          <w:rFonts w:ascii="Arial" w:hAnsi="Arial" w:cs="Arial"/>
        </w:rPr>
        <w:t xml:space="preserve"> </w:t>
      </w:r>
      <w:r w:rsidR="00461ACE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461ACE">
        <w:rPr>
          <w:rFonts w:ascii="Arial" w:hAnsi="Arial" w:cs="Arial"/>
        </w:rPr>
        <w:t xml:space="preserve">122€), </w:t>
      </w:r>
      <w:r w:rsidR="008446B1">
        <w:rPr>
          <w:rFonts w:ascii="Arial" w:hAnsi="Arial" w:cs="Arial"/>
        </w:rPr>
        <w:t>Berlin (+2,3%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89€)… A noter la hausse de Moscou (+26,5%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105€) après de nombreux mois de baisse et la chute des tarifs hôteliers sur Istanbul (-6,3%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8446B1">
        <w:rPr>
          <w:rFonts w:ascii="Arial" w:hAnsi="Arial" w:cs="Arial"/>
        </w:rPr>
        <w:t>74€) qui persiste trimestre après trimestre.</w:t>
      </w:r>
    </w:p>
    <w:p w:rsidR="007F286E" w:rsidRDefault="007F286E" w:rsidP="00294350">
      <w:pPr>
        <w:jc w:val="both"/>
        <w:rPr>
          <w:rFonts w:ascii="Arial" w:hAnsi="Arial" w:cs="Arial"/>
        </w:rPr>
      </w:pPr>
    </w:p>
    <w:p w:rsidR="002F4910" w:rsidRDefault="002F4910" w:rsidP="00294350">
      <w:pPr>
        <w:jc w:val="both"/>
        <w:rPr>
          <w:rFonts w:ascii="Arial" w:hAnsi="Arial" w:cs="Arial"/>
        </w:rPr>
      </w:pPr>
    </w:p>
    <w:p w:rsidR="002F4910" w:rsidRDefault="002F4910" w:rsidP="00294350">
      <w:pPr>
        <w:jc w:val="both"/>
        <w:rPr>
          <w:rFonts w:ascii="Arial" w:hAnsi="Arial" w:cs="Arial"/>
        </w:rPr>
      </w:pPr>
    </w:p>
    <w:p w:rsidR="00461ACE" w:rsidRDefault="008446B1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tarif moyen à Londres, en baisse très légère, se maintient néanmoins à un niveau très élevé (170€ la nuit)</w:t>
      </w:r>
      <w:r w:rsidR="006547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légèrement derrière Zurich, l’inamovible place forte de ce classement (175€</w:t>
      </w:r>
      <w:r w:rsidR="00294350">
        <w:rPr>
          <w:rFonts w:ascii="Arial" w:hAnsi="Arial" w:cs="Arial"/>
        </w:rPr>
        <w:t xml:space="preserve"> </w:t>
      </w:r>
      <w:r w:rsidR="00A60C76"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 w:rsidR="00A60C76">
        <w:rPr>
          <w:rFonts w:ascii="Arial" w:hAnsi="Arial" w:cs="Arial"/>
        </w:rPr>
        <w:t>+2,3%</w:t>
      </w:r>
      <w:r>
        <w:rPr>
          <w:rFonts w:ascii="Arial" w:hAnsi="Arial" w:cs="Arial"/>
        </w:rPr>
        <w:t>).</w:t>
      </w:r>
    </w:p>
    <w:p w:rsidR="00CA032C" w:rsidRDefault="002F4910" w:rsidP="0029435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E47E41" wp14:editId="2D4107D3">
            <wp:extent cx="5731510" cy="4280535"/>
            <wp:effectExtent l="0" t="0" r="254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1D" w:rsidRDefault="00916A1D" w:rsidP="00294350">
      <w:pPr>
        <w:jc w:val="both"/>
        <w:rPr>
          <w:rFonts w:ascii="Arial" w:hAnsi="Arial" w:cs="Arial"/>
        </w:rPr>
      </w:pPr>
    </w:p>
    <w:p w:rsidR="00461ACE" w:rsidRDefault="00461ACE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noter que ces tendances haussières confirment les prévisions 2017 menées par l’étude HRS Outlook (Janvier 2017) pour les principales métropoles européennes : Londres (+4,4%), Milan (+3,6%), </w:t>
      </w:r>
      <w:r w:rsidR="00A60C76">
        <w:rPr>
          <w:rFonts w:ascii="Arial" w:hAnsi="Arial" w:cs="Arial"/>
        </w:rPr>
        <w:t xml:space="preserve">Lisbonne (+3,5%), </w:t>
      </w:r>
      <w:r>
        <w:rPr>
          <w:rFonts w:ascii="Arial" w:hAnsi="Arial" w:cs="Arial"/>
        </w:rPr>
        <w:t>Amsterdam (+3,3%), Barcelone (+3,3%)</w:t>
      </w:r>
      <w:r w:rsidR="00A60C76">
        <w:rPr>
          <w:rFonts w:ascii="Arial" w:hAnsi="Arial" w:cs="Arial"/>
        </w:rPr>
        <w:t>, Stockholm (+3,3%), Zurich (+3,2%)…</w:t>
      </w:r>
    </w:p>
    <w:p w:rsidR="00A60C76" w:rsidRDefault="00A60C76" w:rsidP="00294350">
      <w:pPr>
        <w:jc w:val="both"/>
        <w:rPr>
          <w:rFonts w:ascii="Arial" w:hAnsi="Arial" w:cs="Arial"/>
        </w:rPr>
      </w:pPr>
    </w:p>
    <w:p w:rsidR="00A60C76" w:rsidRPr="00461ACE" w:rsidRDefault="00A60C76" w:rsidP="002943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continent américain en surchauffe…</w:t>
      </w:r>
    </w:p>
    <w:p w:rsidR="007F286E" w:rsidRDefault="00A60C76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destinations du continent américain connaisse</w:t>
      </w:r>
      <w:r w:rsidR="007F0AF9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une hausse du tarif moyen journalier</w:t>
      </w:r>
      <w:r w:rsidR="006547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avec un sommet atteint dans les destinations nord-américaines : New York (+4,9%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193€), Washington (+16,9%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242€), Toronto (+29,1%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9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133€)…Si les métropoles d’Amériques du Sud n’atteignent pas le niveau des villes US, elles semblent connaitre la </w:t>
      </w:r>
    </w:p>
    <w:p w:rsidR="007F286E" w:rsidRPr="00294350" w:rsidRDefault="007F286E" w:rsidP="00294350">
      <w:pPr>
        <w:jc w:val="both"/>
        <w:rPr>
          <w:rFonts w:ascii="Arial" w:hAnsi="Arial" w:cs="Arial"/>
        </w:rPr>
      </w:pPr>
    </w:p>
    <w:p w:rsidR="00A60C76" w:rsidRDefault="00654717" w:rsidP="0029435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s-ES"/>
        </w:rPr>
        <w:t>même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tendance</w:t>
      </w:r>
      <w:proofErr w:type="spellEnd"/>
      <w:r w:rsidR="00A60C76" w:rsidRPr="007F286E">
        <w:rPr>
          <w:rFonts w:ascii="Arial" w:hAnsi="Arial" w:cs="Arial"/>
          <w:lang w:val="es-ES"/>
        </w:rPr>
        <w:t> :</w:t>
      </w:r>
      <w:r w:rsidR="007F0AF9" w:rsidRPr="007F286E">
        <w:rPr>
          <w:rFonts w:ascii="Arial" w:hAnsi="Arial" w:cs="Arial"/>
          <w:lang w:val="es-ES"/>
        </w:rPr>
        <w:t xml:space="preserve">Rio de Janeiro (+23,9%), </w:t>
      </w:r>
      <w:r w:rsidR="00A60C76" w:rsidRPr="007F286E">
        <w:rPr>
          <w:rFonts w:ascii="Arial" w:hAnsi="Arial" w:cs="Arial"/>
          <w:lang w:val="es-ES"/>
        </w:rPr>
        <w:t xml:space="preserve"> </w:t>
      </w:r>
      <w:r w:rsidR="007F0AF9" w:rsidRPr="007F286E">
        <w:rPr>
          <w:rFonts w:ascii="Arial" w:hAnsi="Arial" w:cs="Arial"/>
          <w:lang w:val="es-ES"/>
        </w:rPr>
        <w:t xml:space="preserve">Buenos aires (+13,8%), </w:t>
      </w:r>
      <w:proofErr w:type="spellStart"/>
      <w:r w:rsidR="00A60C76" w:rsidRPr="007F286E">
        <w:rPr>
          <w:rFonts w:ascii="Arial" w:hAnsi="Arial" w:cs="Arial"/>
          <w:lang w:val="es-ES"/>
        </w:rPr>
        <w:t>Mexico</w:t>
      </w:r>
      <w:proofErr w:type="spellEnd"/>
      <w:r w:rsidR="00A60C76" w:rsidRPr="007F286E">
        <w:rPr>
          <w:rFonts w:ascii="Arial" w:hAnsi="Arial" w:cs="Arial"/>
          <w:lang w:val="es-ES"/>
        </w:rPr>
        <w:t xml:space="preserve"> (+</w:t>
      </w:r>
      <w:r w:rsidR="007F0AF9" w:rsidRPr="007F286E">
        <w:rPr>
          <w:rFonts w:ascii="Arial" w:hAnsi="Arial" w:cs="Arial"/>
          <w:lang w:val="es-ES"/>
        </w:rPr>
        <w:t xml:space="preserve">14,4%). </w:t>
      </w:r>
      <w:r w:rsidR="007F0AF9">
        <w:rPr>
          <w:rFonts w:ascii="Arial" w:hAnsi="Arial" w:cs="Arial"/>
        </w:rPr>
        <w:t>Un scenario inédit qui peut affoler les prévisions des acheteurs voyages.</w:t>
      </w:r>
    </w:p>
    <w:p w:rsidR="002F4910" w:rsidRDefault="002F4910" w:rsidP="00294350">
      <w:pPr>
        <w:jc w:val="both"/>
        <w:rPr>
          <w:rFonts w:ascii="Arial" w:hAnsi="Arial" w:cs="Arial"/>
        </w:rPr>
      </w:pPr>
    </w:p>
    <w:p w:rsidR="002F4910" w:rsidRDefault="002F4910" w:rsidP="00294350">
      <w:pPr>
        <w:jc w:val="both"/>
        <w:rPr>
          <w:rFonts w:ascii="Arial" w:hAnsi="Arial" w:cs="Arial"/>
        </w:rPr>
      </w:pPr>
    </w:p>
    <w:p w:rsidR="007F0AF9" w:rsidRDefault="007F0AF9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continent asiatique est moins uniforme. Si les grandes places </w:t>
      </w:r>
      <w:proofErr w:type="spellStart"/>
      <w:r>
        <w:rPr>
          <w:rFonts w:ascii="Arial" w:hAnsi="Arial" w:cs="Arial"/>
        </w:rPr>
        <w:t>corporate</w:t>
      </w:r>
      <w:proofErr w:type="spellEnd"/>
      <w:r>
        <w:rPr>
          <w:rFonts w:ascii="Arial" w:hAnsi="Arial" w:cs="Arial"/>
        </w:rPr>
        <w:t xml:space="preserve"> maintiennent leur hausse (</w:t>
      </w:r>
      <w:proofErr w:type="spellStart"/>
      <w:r w:rsidR="00C922FE">
        <w:rPr>
          <w:rFonts w:ascii="Arial" w:hAnsi="Arial" w:cs="Arial"/>
        </w:rPr>
        <w:t>Dubai</w:t>
      </w:r>
      <w:proofErr w:type="spellEnd"/>
      <w:r w:rsidR="00C922FE">
        <w:rPr>
          <w:rFonts w:ascii="Arial" w:hAnsi="Arial" w:cs="Arial"/>
        </w:rPr>
        <w:t xml:space="preserve"> +13,8% / </w:t>
      </w:r>
      <w:r>
        <w:rPr>
          <w:rFonts w:ascii="Arial" w:hAnsi="Arial" w:cs="Arial"/>
        </w:rPr>
        <w:t>Séoul +5,6% / Shanghai +6,8% / Sydney +21,2%, Tokyo +1,6%), certaines  destinations affaires affichent d’étonnantes baisses comme Singapour (-</w:t>
      </w:r>
      <w:r w:rsidR="00110138">
        <w:rPr>
          <w:rFonts w:ascii="Arial" w:hAnsi="Arial" w:cs="Arial"/>
        </w:rPr>
        <w:t>4,6%), Mumbai (-7%) ou Kuala Lumpur (-13,1%).</w:t>
      </w:r>
    </w:p>
    <w:p w:rsidR="00916A1D" w:rsidRDefault="002F4910" w:rsidP="0029435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FE81B4" wp14:editId="4AC2C522">
            <wp:extent cx="5731510" cy="428879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1D" w:rsidRDefault="00916A1D" w:rsidP="00294350">
      <w:pPr>
        <w:jc w:val="both"/>
        <w:rPr>
          <w:rFonts w:ascii="Arial" w:hAnsi="Arial" w:cs="Arial"/>
        </w:rPr>
      </w:pPr>
    </w:p>
    <w:p w:rsidR="00C922FE" w:rsidRDefault="00C922FE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noter que ces tendances haussières confirment les prévisions 2017 menées par l’étude HRS Outlook (Janvier 2017) pour les principales métropoles américaines (NY +4,1% / Toronto +4,4% / Mexico City +4,8%) et asiatiques (Tokyo +6,2% / Shanghai +5,3% / Sydney +5,3% / Hong Kong +4,7%</w:t>
      </w:r>
      <w:r w:rsidR="00CA032C">
        <w:rPr>
          <w:rFonts w:ascii="Arial" w:hAnsi="Arial" w:cs="Arial"/>
        </w:rPr>
        <w:t>...)</w:t>
      </w:r>
    </w:p>
    <w:p w:rsidR="00C922FE" w:rsidRDefault="00CA032C" w:rsidP="00294350">
      <w:pPr>
        <w:jc w:val="both"/>
        <w:rPr>
          <w:rFonts w:ascii="Arial" w:hAnsi="Arial" w:cs="Arial"/>
        </w:rPr>
      </w:pPr>
      <w:r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 wp14:anchorId="1DE34D4B" wp14:editId="34190825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428750" cy="1428750"/>
            <wp:effectExtent l="0" t="0" r="0" b="0"/>
            <wp:wrapSquare wrapText="bothSides"/>
            <wp:docPr id="7" name="Image 7" descr="C:\Users\donna_c\Desktop\000052712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na_c\Desktop\000052712_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ED" w:rsidRDefault="00B267ED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 Selon l’étude HRS O</w:t>
      </w:r>
      <w:r w:rsidR="00C922FE">
        <w:rPr>
          <w:rFonts w:ascii="Arial" w:hAnsi="Arial" w:cs="Arial"/>
        </w:rPr>
        <w:t>utlook</w:t>
      </w:r>
      <w:r>
        <w:rPr>
          <w:rFonts w:ascii="Arial" w:hAnsi="Arial" w:cs="Arial"/>
        </w:rPr>
        <w:t xml:space="preserve"> menée en Janvier 2017, les tarifs </w:t>
      </w:r>
      <w:r w:rsidR="00294350">
        <w:rPr>
          <w:rFonts w:ascii="Arial" w:hAnsi="Arial" w:cs="Arial"/>
        </w:rPr>
        <w:t>moyens</w:t>
      </w:r>
      <w:r w:rsidR="00C92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dans l’hôtellerie seront orientés à la hausse cette année, quel que soit le continent. </w:t>
      </w:r>
    </w:p>
    <w:p w:rsidR="00C922FE" w:rsidRDefault="00C922FE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la base des résultats du 1</w:t>
      </w:r>
      <w:r w:rsidRPr="00C922FE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trimestre, on voit que cette tendance se confirme et valide la hausse à venir sur l’année.</w:t>
      </w:r>
    </w:p>
    <w:p w:rsidR="00C922FE" w:rsidRDefault="00C922FE" w:rsidP="00294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quoi donner des sueurs froides aux acheteurs qui </w:t>
      </w:r>
      <w:r w:rsidR="00294350">
        <w:rPr>
          <w:rFonts w:ascii="Arial" w:hAnsi="Arial" w:cs="Arial"/>
        </w:rPr>
        <w:t>n’auraient pas anticipé</w:t>
      </w:r>
      <w:r>
        <w:rPr>
          <w:rFonts w:ascii="Arial" w:hAnsi="Arial" w:cs="Arial"/>
        </w:rPr>
        <w:t xml:space="preserve"> ces tendances. </w:t>
      </w:r>
      <w:r w:rsidR="00B267ED">
        <w:rPr>
          <w:rFonts w:ascii="Arial" w:hAnsi="Arial" w:cs="Arial"/>
        </w:rPr>
        <w:t>Il est vrai que ces derniers mois ont rendu difficile tout trav</w:t>
      </w:r>
      <w:r w:rsidR="00294350">
        <w:rPr>
          <w:rFonts w:ascii="Arial" w:hAnsi="Arial" w:cs="Arial"/>
        </w:rPr>
        <w:t>ail d’anticipation en raison du nouveau contexte politico-économique aux USA et</w:t>
      </w:r>
      <w:r w:rsidR="00654717">
        <w:rPr>
          <w:rFonts w:ascii="Arial" w:hAnsi="Arial" w:cs="Arial"/>
        </w:rPr>
        <w:t xml:space="preserve"> en</w:t>
      </w:r>
      <w:r w:rsidR="00B267ED">
        <w:rPr>
          <w:rFonts w:ascii="Arial" w:hAnsi="Arial" w:cs="Arial"/>
        </w:rPr>
        <w:t xml:space="preserve"> Angleterre, sans parler des élections</w:t>
      </w:r>
      <w:r w:rsidR="00294350">
        <w:rPr>
          <w:rFonts w:ascii="Arial" w:hAnsi="Arial" w:cs="Arial"/>
        </w:rPr>
        <w:t xml:space="preserve"> actuelles</w:t>
      </w:r>
      <w:r w:rsidR="00B267ED">
        <w:rPr>
          <w:rFonts w:ascii="Arial" w:hAnsi="Arial" w:cs="Arial"/>
        </w:rPr>
        <w:t xml:space="preserve"> en France </w:t>
      </w:r>
      <w:r w:rsidR="00B267ED">
        <w:rPr>
          <w:rFonts w:ascii="Arial" w:hAnsi="Arial" w:cs="Arial"/>
        </w:rPr>
        <w:lastRenderedPageBreak/>
        <w:t xml:space="preserve">et </w:t>
      </w:r>
      <w:r w:rsidR="00294350">
        <w:rPr>
          <w:rFonts w:ascii="Arial" w:hAnsi="Arial" w:cs="Arial"/>
        </w:rPr>
        <w:t>à venir en Allemagne</w:t>
      </w:r>
      <w:r w:rsidR="00B267ED">
        <w:rPr>
          <w:rFonts w:ascii="Arial" w:hAnsi="Arial" w:cs="Arial"/>
        </w:rPr>
        <w:t>. On pourrait aussi évoquer les récentes prévisions de croissance positive du FMI</w:t>
      </w:r>
      <w:r w:rsidR="00654717">
        <w:rPr>
          <w:rFonts w:ascii="Arial" w:hAnsi="Arial" w:cs="Arial"/>
        </w:rPr>
        <w:t>,</w:t>
      </w:r>
      <w:r w:rsidR="00B267ED">
        <w:rPr>
          <w:rFonts w:ascii="Arial" w:hAnsi="Arial" w:cs="Arial"/>
        </w:rPr>
        <w:t xml:space="preserve"> qui </w:t>
      </w:r>
      <w:r w:rsidR="00294350">
        <w:rPr>
          <w:rFonts w:ascii="Arial" w:hAnsi="Arial" w:cs="Arial"/>
        </w:rPr>
        <w:t>devraient avoir</w:t>
      </w:r>
      <w:r w:rsidR="00B267ED">
        <w:rPr>
          <w:rFonts w:ascii="Arial" w:hAnsi="Arial" w:cs="Arial"/>
        </w:rPr>
        <w:t xml:space="preserve"> un impact sur le développement des échanges et, in fine, sur les tarifs hôteliers. </w:t>
      </w:r>
      <w:r w:rsidR="00294350">
        <w:rPr>
          <w:rFonts w:ascii="Arial" w:hAnsi="Arial" w:cs="Arial"/>
        </w:rPr>
        <w:t>Une somme d’</w:t>
      </w:r>
      <w:r w:rsidR="00B267ED">
        <w:rPr>
          <w:rFonts w:ascii="Arial" w:hAnsi="Arial" w:cs="Arial"/>
        </w:rPr>
        <w:t>incertitudes qui peuvent avoir un impact sur les dépenses hôtels des entreprises</w:t>
      </w:r>
      <w:r w:rsidR="00294350">
        <w:rPr>
          <w:rFonts w:ascii="Arial" w:hAnsi="Arial" w:cs="Arial"/>
        </w:rPr>
        <w:t xml:space="preserve">. </w:t>
      </w:r>
      <w:r w:rsidR="00B267ED">
        <w:rPr>
          <w:rFonts w:ascii="Arial" w:hAnsi="Arial" w:cs="Arial"/>
        </w:rPr>
        <w:t xml:space="preserve"> </w:t>
      </w:r>
      <w:r w:rsidR="006D5B95">
        <w:rPr>
          <w:rFonts w:ascii="Arial" w:hAnsi="Arial" w:cs="Arial"/>
        </w:rPr>
        <w:t xml:space="preserve">Encore une fois, les sociétés ayant fait le choix de conserver un portefeuille de tarifs négociés sur leurs hôtels stratégiques s’en tireront bien. Et elles s’en tireront encore mieux grâce à notre nouvelle solution, </w:t>
      </w:r>
      <w:hyperlink r:id="rId11" w:history="1">
        <w:r w:rsidR="006D5B95" w:rsidRPr="00294350">
          <w:rPr>
            <w:rStyle w:val="Lienhypertexte"/>
            <w:rFonts w:ascii="Arial" w:hAnsi="Arial" w:cs="Arial"/>
          </w:rPr>
          <w:t xml:space="preserve">HRS Rate </w:t>
        </w:r>
        <w:proofErr w:type="spellStart"/>
        <w:r w:rsidR="006D5B95" w:rsidRPr="00294350">
          <w:rPr>
            <w:rStyle w:val="Lienhypertexte"/>
            <w:rFonts w:ascii="Arial" w:hAnsi="Arial" w:cs="Arial"/>
          </w:rPr>
          <w:t>Protector</w:t>
        </w:r>
        <w:proofErr w:type="spellEnd"/>
      </w:hyperlink>
      <w:r w:rsidR="006D5B95">
        <w:rPr>
          <w:rFonts w:ascii="Arial" w:hAnsi="Arial" w:cs="Arial"/>
        </w:rPr>
        <w:t>.</w:t>
      </w:r>
      <w:r w:rsidR="00B267ED">
        <w:rPr>
          <w:rFonts w:ascii="Arial" w:hAnsi="Arial" w:cs="Arial"/>
        </w:rPr>
        <w:t> » selon John BAIRD-SMITH (Directeur HRS France)</w:t>
      </w:r>
    </w:p>
    <w:p w:rsidR="00B267ED" w:rsidRDefault="00B267ED">
      <w:pPr>
        <w:rPr>
          <w:rFonts w:ascii="Arial" w:hAnsi="Arial" w:cs="Arial"/>
        </w:rPr>
      </w:pPr>
    </w:p>
    <w:p w:rsidR="00CA032C" w:rsidRPr="00311108" w:rsidRDefault="00CA032C" w:rsidP="00CA032C">
      <w:pPr>
        <w:pStyle w:val="Default"/>
        <w:pBdr>
          <w:bottom w:val="single" w:sz="4" w:space="1" w:color="auto"/>
        </w:pBdr>
        <w:rPr>
          <w:rFonts w:ascii="Calibri" w:hAnsi="Calibri"/>
          <w:color w:val="auto"/>
          <w:sz w:val="20"/>
          <w:szCs w:val="20"/>
        </w:rPr>
      </w:pPr>
      <w:r w:rsidRPr="00774B73">
        <w:rPr>
          <w:rFonts w:ascii="Calibri" w:hAnsi="Calibri"/>
          <w:b/>
          <w:color w:val="auto"/>
          <w:sz w:val="22"/>
          <w:szCs w:val="22"/>
          <w:lang w:eastAsia="zh-CN"/>
        </w:rPr>
        <w:t xml:space="preserve">À propos de HRS Global </w:t>
      </w:r>
      <w:proofErr w:type="spellStart"/>
      <w:r w:rsidRPr="00774B73">
        <w:rPr>
          <w:rFonts w:ascii="Calibri" w:hAnsi="Calibri"/>
          <w:b/>
          <w:color w:val="auto"/>
          <w:sz w:val="22"/>
          <w:szCs w:val="22"/>
          <w:lang w:eastAsia="zh-CN"/>
        </w:rPr>
        <w:t>Hotel</w:t>
      </w:r>
      <w:proofErr w:type="spellEnd"/>
      <w:r w:rsidRPr="00774B73">
        <w:rPr>
          <w:rFonts w:ascii="Calibri" w:hAnsi="Calibri"/>
          <w:b/>
          <w:color w:val="auto"/>
          <w:sz w:val="22"/>
          <w:szCs w:val="22"/>
          <w:lang w:eastAsia="zh-CN"/>
        </w:rPr>
        <w:t xml:space="preserve"> Solutions </w:t>
      </w:r>
    </w:p>
    <w:p w:rsidR="00CA032C" w:rsidRPr="00780226" w:rsidRDefault="00CA032C" w:rsidP="00CA032C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780226">
        <w:rPr>
          <w:rFonts w:cs="Arial"/>
          <w:color w:val="222222"/>
          <w:sz w:val="20"/>
          <w:szCs w:val="20"/>
          <w:shd w:val="clear" w:color="auto" w:fill="FFFFFF"/>
        </w:rPr>
        <w:t>HRS GLOBAL HOTEL SOLUTIONS propose à ses 3 000 clients globaux des solutions « end-to-end » de gestion hôtelière. S’appuyant sur une approche personnalisée et des recommandations sur-mesure, HRS compte parmi ses clients de nombreux acteurs mondiaux figuran</w:t>
      </w:r>
      <w:r>
        <w:rPr>
          <w:rFonts w:cs="Arial"/>
          <w:color w:val="222222"/>
          <w:sz w:val="20"/>
          <w:szCs w:val="20"/>
          <w:shd w:val="clear" w:color="auto" w:fill="FFFFFF"/>
        </w:rPr>
        <w:t>t dans le classement « Global-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500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Fortune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 xml:space="preserve"> », tels que Google, Schneider Electric, China Mobile, Hitachi, </w:t>
      </w:r>
      <w:proofErr w:type="spellStart"/>
      <w:r w:rsidRPr="00780226">
        <w:rPr>
          <w:rFonts w:cs="Arial"/>
          <w:color w:val="222222"/>
          <w:sz w:val="20"/>
          <w:szCs w:val="20"/>
          <w:shd w:val="clear" w:color="auto" w:fill="FFFFFF"/>
        </w:rPr>
        <w:t>Huawei</w:t>
      </w:r>
      <w:proofErr w:type="spellEnd"/>
      <w:r w:rsidRPr="00780226">
        <w:rPr>
          <w:rFonts w:cs="Arial"/>
          <w:color w:val="222222"/>
          <w:sz w:val="20"/>
          <w:szCs w:val="20"/>
          <w:shd w:val="clear" w:color="auto" w:fill="FFFFFF"/>
        </w:rPr>
        <w:t>…</w:t>
      </w:r>
    </w:p>
    <w:p w:rsidR="00CA032C" w:rsidRPr="00780226" w:rsidRDefault="00CA032C" w:rsidP="00CA032C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780226">
        <w:rPr>
          <w:rFonts w:cs="Arial"/>
          <w:color w:val="222222"/>
          <w:sz w:val="20"/>
          <w:szCs w:val="20"/>
          <w:shd w:val="clear" w:color="auto" w:fill="FFFFFF"/>
        </w:rPr>
        <w:t xml:space="preserve">HRS propose aux entreprises des tarifs spéciaux et des solutions d’achat hôtels dédiées, optimise les </w:t>
      </w:r>
      <w:proofErr w:type="spellStart"/>
      <w:r w:rsidRPr="00780226">
        <w:rPr>
          <w:rFonts w:cs="Arial"/>
          <w:color w:val="222222"/>
          <w:sz w:val="20"/>
          <w:szCs w:val="20"/>
          <w:shd w:val="clear" w:color="auto" w:fill="FFFFFF"/>
        </w:rPr>
        <w:t>process</w:t>
      </w:r>
      <w:proofErr w:type="spellEnd"/>
      <w:r w:rsidRPr="00780226">
        <w:rPr>
          <w:rFonts w:cs="Arial"/>
          <w:color w:val="222222"/>
          <w:sz w:val="20"/>
          <w:szCs w:val="20"/>
          <w:shd w:val="clear" w:color="auto" w:fill="FFFFFF"/>
        </w:rPr>
        <w:t xml:space="preserve"> comptables de ses clients grâce à ses offres de paiement dématérialisées et de</w:t>
      </w:r>
      <w:r w:rsidRPr="00780226">
        <w:rPr>
          <w:rFonts w:cs="Arial"/>
          <w:color w:val="000000"/>
          <w:sz w:val="20"/>
          <w:szCs w:val="20"/>
          <w:shd w:val="clear" w:color="auto" w:fill="FFFFFF"/>
        </w:rPr>
        <w:t>s solutions automatisées de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 récupération de factures, </w:t>
      </w:r>
      <w:r w:rsidRPr="00780226">
        <w:rPr>
          <w:rFonts w:cs="Arial"/>
          <w:color w:val="000000"/>
          <w:sz w:val="20"/>
          <w:szCs w:val="20"/>
          <w:shd w:val="clear" w:color="auto" w:fill="FFFFFF"/>
        </w:rPr>
        <w:t>tout en 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augmentant la satisfaction d</w:t>
      </w:r>
      <w:r w:rsidRPr="00780226">
        <w:rPr>
          <w:rFonts w:cs="Arial"/>
          <w:color w:val="000000"/>
          <w:sz w:val="20"/>
          <w:szCs w:val="20"/>
          <w:shd w:val="clear" w:color="auto" w:fill="FFFFFF"/>
        </w:rPr>
        <w:t>u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 voyageur. </w:t>
      </w:r>
      <w:r w:rsidRPr="00780226">
        <w:rPr>
          <w:rFonts w:cs="Arial"/>
          <w:color w:val="000000"/>
          <w:sz w:val="20"/>
          <w:szCs w:val="20"/>
          <w:shd w:val="clear" w:color="auto" w:fill="FFFFFF"/>
        </w:rPr>
        <w:t>Enfin, HRS propose une offre groupes et séminaires avec un outil online qui vient compléter la proposition de valeur HRS pour les entreprises.</w:t>
      </w:r>
      <w:r w:rsidRPr="0078022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 xml:space="preserve">Avec plus de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350 000 hôtels dans 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190 pays, HRS propose un contenu mondial et varié, incluant hôtels de chaînes et indépendants (plus de 180.000). Fort de 5 millions de chambres disponibles à la réservation, HRS est le premier fournisseur mondial de contenu hôtels pour les GDS. Grâce à ses tarifs négociés dans plus de 40 000 établissements, HRS permet à ses clients d’économiser jusqu’à 30% sur le meilleur  tarif du jour. </w:t>
      </w:r>
    </w:p>
    <w:p w:rsidR="00CA032C" w:rsidRPr="00780226" w:rsidRDefault="00CA032C" w:rsidP="00CA032C">
      <w:pPr>
        <w:shd w:val="clear" w:color="auto" w:fill="FFFFFF"/>
        <w:jc w:val="both"/>
        <w:rPr>
          <w:rFonts w:cs="Arial"/>
          <w:color w:val="222222"/>
          <w:sz w:val="20"/>
          <w:szCs w:val="20"/>
        </w:rPr>
      </w:pPr>
      <w:r w:rsidRPr="00780226">
        <w:rPr>
          <w:rFonts w:cs="Arial"/>
          <w:color w:val="222222"/>
          <w:sz w:val="20"/>
          <w:szCs w:val="20"/>
          <w:shd w:val="clear" w:color="auto" w:fill="FFFFFF"/>
        </w:rPr>
        <w:t xml:space="preserve">HRS, qui poursuit sa croissance, compte parmi ses effectifs plus de </w:t>
      </w:r>
      <w:r>
        <w:rPr>
          <w:rFonts w:cs="Arial"/>
          <w:color w:val="222222"/>
          <w:sz w:val="20"/>
          <w:szCs w:val="20"/>
          <w:shd w:val="clear" w:color="auto" w:fill="FFFFFF"/>
        </w:rPr>
        <w:t>1 500 employés, répartis dans 26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 xml:space="preserve"> bureaux dans le monde dont Shanghai, Tokyo, Singapour, Paris, Londres, Mumbai,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São Paulo, 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New York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et Sydney</w:t>
      </w:r>
      <w:r w:rsidRPr="00780226">
        <w:rPr>
          <w:rFonts w:cs="Arial"/>
          <w:color w:val="222222"/>
          <w:sz w:val="20"/>
          <w:szCs w:val="20"/>
          <w:shd w:val="clear" w:color="auto" w:fill="FFFFFF"/>
        </w:rPr>
        <w:t>. Le siège du groupe est situé à Cologne.</w:t>
      </w:r>
    </w:p>
    <w:p w:rsidR="00CA032C" w:rsidRDefault="00CA032C" w:rsidP="00CA032C">
      <w:pPr>
        <w:pStyle w:val="NormalWeb"/>
        <w:shd w:val="clear" w:color="auto" w:fill="FFFFFF"/>
        <w:contextualSpacing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780226">
        <w:rPr>
          <w:rFonts w:asciiTheme="minorHAnsi" w:hAnsiTheme="minorHAnsi" w:cs="Arial"/>
          <w:b/>
          <w:bCs/>
          <w:color w:val="222222"/>
          <w:sz w:val="20"/>
          <w:szCs w:val="20"/>
        </w:rPr>
        <w:t>Plus d’informations sur :</w:t>
      </w:r>
      <w:r w:rsidRPr="0078022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hyperlink r:id="rId12" w:tgtFrame="_blank" w:history="1">
        <w:r w:rsidRPr="00780226">
          <w:rPr>
            <w:rStyle w:val="Lienhypertexte"/>
            <w:rFonts w:asciiTheme="minorHAnsi" w:hAnsiTheme="minorHAnsi" w:cs="Arial"/>
            <w:b/>
            <w:bCs/>
            <w:color w:val="1155CC"/>
            <w:sz w:val="20"/>
            <w:szCs w:val="20"/>
          </w:rPr>
          <w:t>corporate.hrs.com</w:t>
        </w:r>
      </w:hyperlink>
    </w:p>
    <w:p w:rsidR="00CA032C" w:rsidRPr="00D10D53" w:rsidRDefault="00CA032C" w:rsidP="00CA032C">
      <w:pPr>
        <w:pStyle w:val="NormalWeb"/>
        <w:shd w:val="clear" w:color="auto" w:fill="FFFFFF"/>
        <w:contextualSpacing/>
        <w:jc w:val="both"/>
        <w:rPr>
          <w:rFonts w:asciiTheme="minorHAnsi" w:hAnsiTheme="minorHAnsi" w:cs="Arial"/>
          <w:color w:val="222222"/>
          <w:sz w:val="20"/>
          <w:szCs w:val="20"/>
          <w:lang w:val="en-US"/>
        </w:rPr>
      </w:pPr>
      <w:r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Twitter </w:t>
      </w:r>
      <w:r w:rsidRPr="00780226">
        <w:rPr>
          <w:rFonts w:asciiTheme="minorHAnsi" w:hAnsiTheme="minorHAnsi" w:cs="Arial"/>
          <w:b/>
          <w:bCs/>
          <w:sz w:val="20"/>
          <w:szCs w:val="20"/>
          <w:lang w:val="en-US"/>
        </w:rPr>
        <w:t>: @</w:t>
      </w:r>
      <w:proofErr w:type="spellStart"/>
      <w:r w:rsidRPr="00780226">
        <w:rPr>
          <w:rFonts w:asciiTheme="minorHAnsi" w:hAnsiTheme="minorHAnsi" w:cs="Arial"/>
          <w:b/>
          <w:bCs/>
          <w:sz w:val="20"/>
          <w:szCs w:val="20"/>
          <w:lang w:val="en-US"/>
        </w:rPr>
        <w:t>HRS_fr</w:t>
      </w:r>
      <w:proofErr w:type="spellEnd"/>
    </w:p>
    <w:p w:rsidR="00CA032C" w:rsidRPr="00793C79" w:rsidRDefault="00CA032C" w:rsidP="00CA032C">
      <w:pPr>
        <w:pStyle w:val="NormalWeb"/>
        <w:shd w:val="clear" w:color="auto" w:fill="FFFFFF"/>
        <w:contextualSpacing/>
        <w:jc w:val="both"/>
        <w:rPr>
          <w:rFonts w:asciiTheme="minorHAnsi" w:hAnsiTheme="minorHAnsi" w:cs="Arial"/>
          <w:color w:val="222222"/>
          <w:sz w:val="20"/>
          <w:szCs w:val="20"/>
          <w:lang w:val="en-US"/>
        </w:rPr>
      </w:pPr>
      <w:proofErr w:type="spellStart"/>
      <w:r w:rsidRPr="00780226">
        <w:rPr>
          <w:rFonts w:asciiTheme="minorHAnsi" w:hAnsiTheme="minorHAnsi" w:cs="Arial"/>
          <w:b/>
          <w:bCs/>
          <w:sz w:val="20"/>
          <w:szCs w:val="20"/>
          <w:lang w:val="en-US"/>
        </w:rPr>
        <w:t>Linkedin</w:t>
      </w:r>
      <w:proofErr w:type="spellEnd"/>
      <w:r w:rsidRPr="00780226">
        <w:rPr>
          <w:rFonts w:asciiTheme="minorHAnsi" w:hAnsiTheme="minorHAnsi" w:cs="Arial"/>
          <w:b/>
          <w:bCs/>
          <w:sz w:val="20"/>
          <w:szCs w:val="20"/>
          <w:lang w:val="en-US"/>
        </w:rPr>
        <w:t>:</w:t>
      </w:r>
      <w:r w:rsidRPr="00780226">
        <w:rPr>
          <w:rStyle w:val="apple-converted-space"/>
          <w:rFonts w:asciiTheme="minorHAnsi" w:hAnsiTheme="minorHAnsi" w:cs="Arial"/>
          <w:b/>
          <w:bCs/>
          <w:sz w:val="20"/>
          <w:szCs w:val="20"/>
          <w:lang w:val="en-US"/>
        </w:rPr>
        <w:t> </w:t>
      </w:r>
      <w:hyperlink r:id="rId13" w:tgtFrame="_blank" w:history="1">
        <w:r w:rsidRPr="00780226">
          <w:rPr>
            <w:rStyle w:val="Lienhypertexte"/>
            <w:rFonts w:asciiTheme="minorHAnsi" w:hAnsiTheme="minorHAnsi" w:cs="Arial"/>
            <w:b/>
            <w:bCs/>
            <w:color w:val="1155CC"/>
            <w:sz w:val="20"/>
            <w:szCs w:val="20"/>
            <w:lang w:val="en-US"/>
          </w:rPr>
          <w:t>http://bit.ly/1HzDk2W</w:t>
        </w:r>
      </w:hyperlink>
    </w:p>
    <w:p w:rsidR="00CA032C" w:rsidRPr="00D96A45" w:rsidRDefault="00CA032C" w:rsidP="00CA032C">
      <w:pPr>
        <w:pStyle w:val="NormalWeb"/>
        <w:shd w:val="clear" w:color="auto" w:fill="FFFFFF"/>
        <w:jc w:val="both"/>
        <w:rPr>
          <w:rFonts w:asciiTheme="minorHAnsi" w:hAnsiTheme="minorHAnsi" w:cs="Arial"/>
          <w:b/>
          <w:bCs/>
          <w:sz w:val="16"/>
          <w:szCs w:val="16"/>
          <w:lang w:val="en-US"/>
        </w:rPr>
      </w:pPr>
    </w:p>
    <w:p w:rsidR="00CA032C" w:rsidRPr="00CA032C" w:rsidRDefault="00CA032C" w:rsidP="00CA032C">
      <w:pPr>
        <w:pStyle w:val="NormalWeb"/>
        <w:shd w:val="clear" w:color="auto" w:fill="FFFFFF"/>
        <w:contextualSpacing/>
        <w:jc w:val="center"/>
        <w:rPr>
          <w:rFonts w:ascii="Arial" w:hAnsi="Arial" w:cs="Arial"/>
          <w:color w:val="222222"/>
          <w:sz w:val="19"/>
          <w:szCs w:val="19"/>
        </w:rPr>
      </w:pPr>
      <w:r w:rsidRPr="00CA032C">
        <w:rPr>
          <w:rFonts w:ascii="Calibri" w:hAnsi="Calibri" w:cs="Arial"/>
          <w:b/>
          <w:bCs/>
          <w:color w:val="222222"/>
          <w:sz w:val="20"/>
          <w:szCs w:val="20"/>
        </w:rPr>
        <w:t xml:space="preserve">Relations Presse </w:t>
      </w:r>
      <w:r>
        <w:rPr>
          <w:rFonts w:ascii="Calibri" w:hAnsi="Calibri" w:cs="Arial"/>
          <w:b/>
          <w:bCs/>
          <w:color w:val="222222"/>
          <w:sz w:val="20"/>
          <w:szCs w:val="20"/>
        </w:rPr>
        <w:t>–</w:t>
      </w:r>
      <w:r w:rsidRPr="00CA032C">
        <w:rPr>
          <w:rFonts w:ascii="Calibri" w:hAnsi="Calibri" w:cs="Arial"/>
          <w:b/>
          <w:bCs/>
          <w:color w:val="222222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22222"/>
          <w:sz w:val="20"/>
          <w:szCs w:val="20"/>
        </w:rPr>
        <w:t>HRS Communication France</w:t>
      </w:r>
    </w:p>
    <w:p w:rsidR="00CA032C" w:rsidRDefault="00CA032C" w:rsidP="00CA032C">
      <w:pPr>
        <w:pStyle w:val="NormalWeb"/>
        <w:shd w:val="clear" w:color="auto" w:fill="FFFFFF"/>
        <w:contextualSpacing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222222"/>
          <w:sz w:val="20"/>
          <w:szCs w:val="20"/>
        </w:rPr>
        <w:t>Raphael Convers</w:t>
      </w:r>
      <w:r w:rsidRPr="006A569F">
        <w:rPr>
          <w:rFonts w:ascii="Calibri" w:hAnsi="Calibri" w:cs="Arial"/>
          <w:b/>
          <w:bCs/>
          <w:color w:val="222222"/>
          <w:sz w:val="20"/>
          <w:szCs w:val="20"/>
        </w:rPr>
        <w:t xml:space="preserve"> –</w:t>
      </w:r>
      <w:r w:rsidRPr="006A569F">
        <w:rPr>
          <w:rStyle w:val="apple-converted-space"/>
          <w:rFonts w:ascii="Calibri" w:hAnsi="Calibri" w:cs="Arial"/>
          <w:b/>
          <w:bCs/>
          <w:color w:val="222222"/>
          <w:sz w:val="20"/>
          <w:szCs w:val="20"/>
        </w:rPr>
        <w:t> </w:t>
      </w:r>
      <w:hyperlink r:id="rId14" w:history="1">
        <w:r w:rsidRPr="00CA032C">
          <w:rPr>
            <w:rStyle w:val="Lienhypertexte"/>
            <w:rFonts w:ascii="Calibri" w:hAnsi="Calibri" w:cs="Arial"/>
            <w:b/>
            <w:bCs/>
            <w:sz w:val="20"/>
            <w:szCs w:val="20"/>
          </w:rPr>
          <w:t>raphael.convers@hrs.com</w:t>
        </w:r>
      </w:hyperlink>
    </w:p>
    <w:p w:rsidR="00CA032C" w:rsidRPr="00D96A45" w:rsidRDefault="00CA032C" w:rsidP="00CA032C">
      <w:pPr>
        <w:pStyle w:val="NormalWeb"/>
        <w:shd w:val="clear" w:color="auto" w:fill="FFFFFF"/>
        <w:contextualSpacing/>
        <w:jc w:val="center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color w:val="222222"/>
          <w:sz w:val="20"/>
          <w:szCs w:val="20"/>
        </w:rPr>
        <w:t>Tél : 01 41 34 48 11</w:t>
      </w:r>
      <w:bookmarkStart w:id="0" w:name="_GoBack"/>
      <w:bookmarkEnd w:id="0"/>
    </w:p>
    <w:sectPr w:rsidR="00CA032C" w:rsidRPr="00D96A4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50" w:rsidRDefault="00294350" w:rsidP="009A26C0">
      <w:pPr>
        <w:spacing w:after="0" w:line="240" w:lineRule="auto"/>
      </w:pPr>
      <w:r>
        <w:separator/>
      </w:r>
    </w:p>
  </w:endnote>
  <w:endnote w:type="continuationSeparator" w:id="0">
    <w:p w:rsidR="00294350" w:rsidRDefault="00294350" w:rsidP="009A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50" w:rsidRDefault="00294350" w:rsidP="009A26C0">
      <w:pPr>
        <w:spacing w:after="0" w:line="240" w:lineRule="auto"/>
      </w:pPr>
      <w:r>
        <w:separator/>
      </w:r>
    </w:p>
  </w:footnote>
  <w:footnote w:type="continuationSeparator" w:id="0">
    <w:p w:rsidR="00294350" w:rsidRDefault="00294350" w:rsidP="009A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50" w:rsidRDefault="00294350">
    <w:pPr>
      <w:pStyle w:val="En-tte"/>
    </w:pPr>
    <w:r>
      <w:tab/>
    </w:r>
    <w:r>
      <w:tab/>
    </w:r>
    <w:r>
      <w:rPr>
        <w:noProof/>
      </w:rPr>
      <w:drawing>
        <wp:inline distT="0" distB="0" distL="0" distR="0" wp14:anchorId="1AEA4EC4" wp14:editId="29DC7724">
          <wp:extent cx="1733550" cy="7048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S_GHS_Claim_pos_s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0B04"/>
    <w:multiLevelType w:val="hybridMultilevel"/>
    <w:tmpl w:val="DC1CE050"/>
    <w:lvl w:ilvl="0" w:tplc="D5640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8"/>
    <w:rsid w:val="00016AF0"/>
    <w:rsid w:val="00052174"/>
    <w:rsid w:val="000E566E"/>
    <w:rsid w:val="00110138"/>
    <w:rsid w:val="001F2567"/>
    <w:rsid w:val="00294350"/>
    <w:rsid w:val="002F4910"/>
    <w:rsid w:val="00445108"/>
    <w:rsid w:val="00461ACE"/>
    <w:rsid w:val="00507F52"/>
    <w:rsid w:val="005416FD"/>
    <w:rsid w:val="00654717"/>
    <w:rsid w:val="006729D0"/>
    <w:rsid w:val="006D5B95"/>
    <w:rsid w:val="00790AC9"/>
    <w:rsid w:val="007B6EB7"/>
    <w:rsid w:val="007D4DC8"/>
    <w:rsid w:val="007F0AF9"/>
    <w:rsid w:val="007F286E"/>
    <w:rsid w:val="008446B1"/>
    <w:rsid w:val="00916A1D"/>
    <w:rsid w:val="009A26C0"/>
    <w:rsid w:val="009D5076"/>
    <w:rsid w:val="00A60C76"/>
    <w:rsid w:val="00AA7827"/>
    <w:rsid w:val="00AF44AC"/>
    <w:rsid w:val="00B267ED"/>
    <w:rsid w:val="00B90F20"/>
    <w:rsid w:val="00C373B8"/>
    <w:rsid w:val="00C55F3C"/>
    <w:rsid w:val="00C922FE"/>
    <w:rsid w:val="00CA032C"/>
    <w:rsid w:val="00D545D9"/>
    <w:rsid w:val="00EB691B"/>
    <w:rsid w:val="00F14ABA"/>
    <w:rsid w:val="00F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D3F545-12B6-4E7A-89AF-99056ECE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6C0"/>
  </w:style>
  <w:style w:type="paragraph" w:styleId="Pieddepage">
    <w:name w:val="footer"/>
    <w:basedOn w:val="Normal"/>
    <w:link w:val="PieddepageCar"/>
    <w:uiPriority w:val="99"/>
    <w:unhideWhenUsed/>
    <w:rsid w:val="009A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6C0"/>
  </w:style>
  <w:style w:type="character" w:customStyle="1" w:styleId="apple-converted-space">
    <w:name w:val="apple-converted-space"/>
    <w:basedOn w:val="Policepardfaut"/>
    <w:rsid w:val="00445108"/>
  </w:style>
  <w:style w:type="character" w:styleId="Lienhypertexte">
    <w:name w:val="Hyperlink"/>
    <w:basedOn w:val="Policepardfaut"/>
    <w:unhideWhenUsed/>
    <w:rsid w:val="004451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29D0"/>
    <w:pPr>
      <w:ind w:left="720"/>
      <w:contextualSpacing/>
    </w:pPr>
  </w:style>
  <w:style w:type="paragraph" w:customStyle="1" w:styleId="Default">
    <w:name w:val="Default"/>
    <w:rsid w:val="00CA032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1HzDk2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rporate.hr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porate.hrs.com/fr/rate-protecto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\\p-fs-02.int.hrs.com\Offices\FR\Paris\MARKETING\COMMUNICATION\0_RP\0_CP\CP%20valid&#233;s\2017\HPR\Q1%202017\raphael.convers@h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DCF3AA32</Template>
  <TotalTime>0</TotalTime>
  <Pages>5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HRS - Das Hotelportal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Convers, Raphael - HRS</dc:creator>
  <cp:keywords/>
  <dc:description/>
  <cp:lastModifiedBy>Convers, Raphael - HRS</cp:lastModifiedBy>
  <cp:revision>6</cp:revision>
  <cp:lastPrinted>2017-04-26T15:40:00Z</cp:lastPrinted>
  <dcterms:created xsi:type="dcterms:W3CDTF">2017-04-26T11:04:00Z</dcterms:created>
  <dcterms:modified xsi:type="dcterms:W3CDTF">2017-04-27T10:35:00Z</dcterms:modified>
</cp:coreProperties>
</file>